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C2BE" w14:textId="77777777" w:rsidR="00B15000" w:rsidRPr="009D6B24" w:rsidRDefault="00B15000" w:rsidP="00AC2909">
      <w:pPr>
        <w:spacing w:line="360" w:lineRule="auto"/>
        <w:ind w:firstLineChars="200" w:firstLine="560"/>
        <w:jc w:val="center"/>
        <w:rPr>
          <w:rFonts w:ascii="黑体" w:eastAsia="黑体" w:hAnsi="黑体" w:cstheme="minorEastAsia"/>
          <w:color w:val="444444"/>
          <w:sz w:val="28"/>
          <w:szCs w:val="28"/>
        </w:rPr>
      </w:pPr>
      <w:r w:rsidRPr="009D6B24">
        <w:rPr>
          <w:rFonts w:ascii="黑体" w:eastAsia="黑体" w:hAnsi="黑体" w:cstheme="minorEastAsia" w:hint="eastAsia"/>
          <w:color w:val="444444"/>
          <w:sz w:val="28"/>
          <w:szCs w:val="28"/>
        </w:rPr>
        <w:t>第二十三届京津</w:t>
      </w:r>
      <w:proofErr w:type="gramStart"/>
      <w:r w:rsidRPr="009D6B24">
        <w:rPr>
          <w:rFonts w:ascii="黑体" w:eastAsia="黑体" w:hAnsi="黑体" w:cstheme="minorEastAsia" w:hint="eastAsia"/>
          <w:color w:val="444444"/>
          <w:sz w:val="28"/>
          <w:szCs w:val="28"/>
        </w:rPr>
        <w:t>冀青年</w:t>
      </w:r>
      <w:proofErr w:type="gramEnd"/>
      <w:r w:rsidRPr="009D6B24">
        <w:rPr>
          <w:rFonts w:ascii="黑体" w:eastAsia="黑体" w:hAnsi="黑体" w:cstheme="minorEastAsia" w:hint="eastAsia"/>
          <w:color w:val="444444"/>
          <w:sz w:val="28"/>
          <w:szCs w:val="28"/>
        </w:rPr>
        <w:t>概率统计学术会议纪要</w:t>
      </w:r>
    </w:p>
    <w:p w14:paraId="31799A96" w14:textId="77777777" w:rsidR="00B15000" w:rsidRPr="00AC2909" w:rsidRDefault="00B15000" w:rsidP="00AC2909">
      <w:pPr>
        <w:spacing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</w:p>
    <w:p w14:paraId="212C42BD" w14:textId="77777777" w:rsidR="00B15000" w:rsidRDefault="00B15000" w:rsidP="00AC2909">
      <w:pPr>
        <w:spacing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  <w:r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第二十三届京津冀青年概率统计学术会议于2019年6月1日在对外经贸大学召开，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由中国数学会概率统计学会主办，</w:t>
      </w:r>
      <w:r w:rsidR="00786221">
        <w:rPr>
          <w:rFonts w:asciiTheme="minorEastAsia" w:hAnsiTheme="minorEastAsia" w:cstheme="minorEastAsia" w:hint="eastAsia"/>
          <w:color w:val="444444"/>
          <w:sz w:val="24"/>
          <w:szCs w:val="24"/>
        </w:rPr>
        <w:t>对外经贸大学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统计学院承办。</w:t>
      </w:r>
      <w:r w:rsidR="00786221">
        <w:rPr>
          <w:rFonts w:asciiTheme="minorEastAsia" w:hAnsiTheme="minorEastAsia" w:cstheme="minorEastAsia" w:hint="eastAsia"/>
          <w:color w:val="444444"/>
          <w:sz w:val="24"/>
          <w:szCs w:val="24"/>
        </w:rPr>
        <w:t>对外经贸大学副校长王强教授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，中国概率统计学会</w:t>
      </w:r>
      <w:r w:rsidR="00786221">
        <w:rPr>
          <w:rFonts w:asciiTheme="minorEastAsia" w:hAnsiTheme="minorEastAsia" w:cstheme="minorEastAsia" w:hint="eastAsia"/>
          <w:color w:val="444444"/>
          <w:sz w:val="24"/>
          <w:szCs w:val="24"/>
        </w:rPr>
        <w:t>副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理事长</w:t>
      </w:r>
      <w:r w:rsidR="00786221">
        <w:rPr>
          <w:rFonts w:asciiTheme="minorEastAsia" w:hAnsiTheme="minorEastAsia" w:cstheme="minorEastAsia" w:hint="eastAsia"/>
          <w:color w:val="444444"/>
          <w:sz w:val="24"/>
          <w:szCs w:val="24"/>
        </w:rPr>
        <w:t>陈大岳</w:t>
      </w:r>
      <w:bookmarkStart w:id="0" w:name="_GoBack"/>
      <w:bookmarkEnd w:id="0"/>
      <w:r w:rsidR="00786221">
        <w:rPr>
          <w:rFonts w:asciiTheme="minorEastAsia" w:hAnsiTheme="minorEastAsia" w:cstheme="minorEastAsia" w:hint="eastAsia"/>
          <w:color w:val="444444"/>
          <w:sz w:val="24"/>
          <w:szCs w:val="24"/>
        </w:rPr>
        <w:t>教授和杨瑛教授，北京大学郑忠国教授</w:t>
      </w:r>
      <w:r w:rsidR="00BF6D83">
        <w:rPr>
          <w:rFonts w:asciiTheme="minorEastAsia" w:hAnsiTheme="minorEastAsia" w:cstheme="minorEastAsia" w:hint="eastAsia"/>
          <w:color w:val="444444"/>
          <w:sz w:val="24"/>
          <w:szCs w:val="24"/>
        </w:rPr>
        <w:t>，鼎信汇金（北京）投资管理有限公司副总经理刘艳玲博士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及来自</w:t>
      </w:r>
      <w:r w:rsidR="00BF6D83">
        <w:rPr>
          <w:rFonts w:asciiTheme="minorEastAsia" w:hAnsiTheme="minorEastAsia" w:cstheme="minorEastAsia" w:hint="eastAsia"/>
          <w:color w:val="444444"/>
          <w:sz w:val="24"/>
          <w:szCs w:val="24"/>
        </w:rPr>
        <w:t>京津冀地区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高校和科研机构近</w:t>
      </w:r>
      <w:r w:rsidR="00BF6D83">
        <w:rPr>
          <w:rFonts w:asciiTheme="minorEastAsia" w:hAnsiTheme="minorEastAsia" w:cstheme="minorEastAsia" w:hint="eastAsia"/>
          <w:color w:val="444444"/>
          <w:sz w:val="24"/>
          <w:szCs w:val="24"/>
        </w:rPr>
        <w:t>1</w:t>
      </w:r>
      <w:r w:rsidR="00BF6D83">
        <w:rPr>
          <w:rFonts w:asciiTheme="minorEastAsia" w:hAnsiTheme="minorEastAsia" w:cstheme="minorEastAsia"/>
          <w:color w:val="444444"/>
          <w:sz w:val="24"/>
          <w:szCs w:val="24"/>
        </w:rPr>
        <w:t>40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位概率统计专家学者</w:t>
      </w:r>
      <w:r w:rsidR="00BF6D83">
        <w:rPr>
          <w:rFonts w:asciiTheme="minorEastAsia" w:hAnsiTheme="minorEastAsia" w:cstheme="minorEastAsia" w:hint="eastAsia"/>
          <w:color w:val="444444"/>
          <w:sz w:val="24"/>
          <w:szCs w:val="24"/>
        </w:rPr>
        <w:t>和青年学生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参加会议。</w:t>
      </w:r>
    </w:p>
    <w:p w14:paraId="644C43E6" w14:textId="4093F2B5" w:rsidR="00DB7F04" w:rsidRDefault="00BF6D83" w:rsidP="009D6B24">
      <w:pPr>
        <w:spacing w:beforeLines="50" w:before="156" w:afterLines="100" w:after="312"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会议开幕式由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第十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一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届中国</w:t>
      </w:r>
      <w:r w:rsid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数学会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概率统计学会秘书长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艾明要教授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主持。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王强副校长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在开幕式中致辞，代表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对外经贸大学向与会嘉宾表示热烈欢迎，并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向大家介绍了学校的办学历史以及近年来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学校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“双一流”建设情况，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以及作为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学校一流学科建设重要支柱的统计学科近年来的发展情况。开幕式上，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杨瑛教授代表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第十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一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届概率统计学会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理事会致开幕词</w:t>
      </w:r>
      <w:r w:rsidR="00B15000">
        <w:rPr>
          <w:rFonts w:asciiTheme="minorEastAsia" w:hAnsiTheme="minorEastAsia" w:cstheme="minorEastAsia" w:hint="eastAsia"/>
          <w:color w:val="444444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陈大岳教授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宣布了本次会议“钟家庆优秀论文奖”的获奖人员名单。刘艳玲博士代表鼎信汇金（北京）投资管理有限公司对本次</w:t>
      </w:r>
      <w:r w:rsidR="00362D8D">
        <w:rPr>
          <w:rFonts w:asciiTheme="minorEastAsia" w:hAnsiTheme="minorEastAsia" w:cstheme="minorEastAsia" w:hint="eastAsia"/>
          <w:color w:val="444444"/>
          <w:sz w:val="24"/>
          <w:szCs w:val="24"/>
        </w:rPr>
        <w:t>7位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获奖人员的奖金提供资助。</w:t>
      </w:r>
    </w:p>
    <w:p w14:paraId="5CD5B55B" w14:textId="6110AB4E" w:rsidR="00DB7F04" w:rsidRDefault="00DB7F04" w:rsidP="00DB7F04">
      <w:pPr>
        <w:spacing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color w:val="444444"/>
          <w:sz w:val="24"/>
          <w:szCs w:val="24"/>
        </w:rPr>
        <w:drawing>
          <wp:inline distT="0" distB="0" distL="0" distR="0" wp14:anchorId="1354F6FF" wp14:editId="0A380870">
            <wp:extent cx="2280113" cy="1280160"/>
            <wp:effectExtent l="0" t="0" r="6350" b="0"/>
            <wp:docPr id="1" name="Picture 1" descr="京津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京津冀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1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559">
        <w:rPr>
          <w:rFonts w:asciiTheme="minorEastAsia" w:hAnsiTheme="minorEastAsia" w:cstheme="minorEastAsia"/>
          <w:color w:val="444444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noProof/>
          <w:color w:val="444444"/>
          <w:sz w:val="24"/>
          <w:szCs w:val="24"/>
        </w:rPr>
        <w:drawing>
          <wp:inline distT="0" distB="0" distL="0" distR="0" wp14:anchorId="049ECDF5" wp14:editId="44B7A1BD">
            <wp:extent cx="2274620" cy="1280160"/>
            <wp:effectExtent l="0" t="0" r="11430" b="0"/>
            <wp:docPr id="2" name="Picture 2" descr="京津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京津冀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BCB46" w14:textId="77777777" w:rsidR="009D6B24" w:rsidRDefault="00EE21A9" w:rsidP="009D6B24">
      <w:pPr>
        <w:spacing w:line="360" w:lineRule="auto"/>
        <w:rPr>
          <w:rFonts w:ascii="Helvetica Neue" w:hAnsi="Helvetica Neue" w:cs="Helvetica Neue"/>
          <w:kern w:val="0"/>
          <w:sz w:val="20"/>
          <w:szCs w:val="20"/>
        </w:rPr>
      </w:pPr>
      <w:r>
        <w:rPr>
          <w:rFonts w:ascii="Helvetica Neue" w:hAnsi="Helvetica Neue" w:cs="Helvetica Neue"/>
          <w:kern w:val="0"/>
          <w:sz w:val="20"/>
          <w:szCs w:val="20"/>
        </w:rPr>
        <w:t>（</w:t>
      </w:r>
      <w:r w:rsidR="007634B4" w:rsidRPr="00A01559">
        <w:rPr>
          <w:rFonts w:ascii="Helvetica Neue" w:hAnsi="Helvetica Neue" w:cs="Helvetica Neue" w:hint="eastAsia"/>
          <w:kern w:val="0"/>
          <w:sz w:val="20"/>
          <w:szCs w:val="20"/>
        </w:rPr>
        <w:t>左</w:t>
      </w:r>
      <w:r>
        <w:rPr>
          <w:rFonts w:ascii="Helvetica Neue" w:hAnsi="Helvetica Neue" w:cs="Helvetica Neue"/>
          <w:kern w:val="0"/>
          <w:sz w:val="20"/>
          <w:szCs w:val="20"/>
        </w:rPr>
        <w:t>）</w:t>
      </w:r>
      <w:r w:rsidR="00B20512" w:rsidRPr="00A01559">
        <w:rPr>
          <w:rFonts w:ascii="Helvetica Neue" w:hAnsi="Helvetica Neue" w:cs="Helvetica Neue"/>
          <w:kern w:val="0"/>
          <w:sz w:val="20"/>
          <w:szCs w:val="20"/>
        </w:rPr>
        <w:t>领导嘉宾和获奖同学们在一起</w:t>
      </w:r>
      <w:r w:rsidR="00E81C0D">
        <w:rPr>
          <w:rFonts w:ascii="Helvetica Neue" w:hAnsi="Helvetica Neue" w:cs="Helvetica Neue"/>
          <w:kern w:val="0"/>
          <w:sz w:val="20"/>
          <w:szCs w:val="20"/>
        </w:rPr>
        <w:t>：</w:t>
      </w:r>
      <w:r>
        <w:rPr>
          <w:rFonts w:ascii="Helvetica Neue" w:hAnsi="Helvetica Neue" w:cs="Helvetica Neue"/>
          <w:kern w:val="0"/>
          <w:sz w:val="20"/>
          <w:szCs w:val="20"/>
        </w:rPr>
        <w:t>从左起，</w:t>
      </w:r>
      <w:r>
        <w:rPr>
          <w:rFonts w:ascii="Helvetica Neue" w:hAnsi="Helvetica Neue" w:cs="Helvetica Neue" w:hint="eastAsia"/>
          <w:kern w:val="0"/>
          <w:sz w:val="20"/>
          <w:szCs w:val="20"/>
        </w:rPr>
        <w:t>分别</w:t>
      </w:r>
      <w:proofErr w:type="gramStart"/>
      <w:r>
        <w:rPr>
          <w:rFonts w:ascii="Helvetica Neue" w:hAnsi="Helvetica Neue" w:cs="Helvetica Neue" w:hint="eastAsia"/>
          <w:kern w:val="0"/>
          <w:sz w:val="20"/>
          <w:szCs w:val="20"/>
        </w:rPr>
        <w:t>是</w:t>
      </w:r>
      <w:r w:rsidR="007634B4" w:rsidRPr="00A01559">
        <w:rPr>
          <w:rFonts w:ascii="Helvetica Neue" w:hAnsi="Helvetica Neue" w:cs="Helvetica Neue"/>
          <w:kern w:val="0"/>
          <w:sz w:val="20"/>
          <w:szCs w:val="20"/>
        </w:rPr>
        <w:t>艾明要</w:t>
      </w:r>
      <w:proofErr w:type="gramEnd"/>
      <w:r w:rsidR="007634B4" w:rsidRPr="00A01559">
        <w:rPr>
          <w:rFonts w:ascii="Helvetica Neue" w:hAnsi="Helvetica Neue" w:cs="Helvetica Neue"/>
          <w:kern w:val="0"/>
          <w:sz w:val="20"/>
          <w:szCs w:val="20"/>
        </w:rPr>
        <w:t>，杨瑛，刘艳玲，王强，郑忠国，白向琦，李文龙，孙振尧，张小玥，张静茹，靳瑾，虞俊，陈大岳，艾春荣，刘立新。</w:t>
      </w:r>
    </w:p>
    <w:p w14:paraId="0D9B45FE" w14:textId="30374917" w:rsidR="00DB7F04" w:rsidRPr="00A01559" w:rsidRDefault="00EE21A9" w:rsidP="009D6B24">
      <w:pPr>
        <w:spacing w:line="360" w:lineRule="auto"/>
        <w:rPr>
          <w:rFonts w:asciiTheme="minorEastAsia" w:hAnsiTheme="minorEastAsia" w:cstheme="minorEastAsia"/>
          <w:color w:val="444444"/>
          <w:sz w:val="20"/>
          <w:szCs w:val="20"/>
        </w:rPr>
      </w:pPr>
      <w:r>
        <w:rPr>
          <w:rFonts w:ascii="Helvetica Neue" w:hAnsi="Helvetica Neue" w:cs="Helvetica Neue"/>
          <w:kern w:val="0"/>
          <w:sz w:val="20"/>
          <w:szCs w:val="20"/>
        </w:rPr>
        <w:t>（</w:t>
      </w:r>
      <w:r w:rsidR="00C708AC">
        <w:rPr>
          <w:rFonts w:ascii="Helvetica Neue" w:hAnsi="Helvetica Neue" w:cs="Helvetica Neue"/>
          <w:kern w:val="0"/>
          <w:sz w:val="20"/>
          <w:szCs w:val="20"/>
        </w:rPr>
        <w:t>右</w:t>
      </w:r>
      <w:r>
        <w:rPr>
          <w:rFonts w:ascii="Helvetica Neue" w:hAnsi="Helvetica Neue" w:cs="Helvetica Neue"/>
          <w:kern w:val="0"/>
          <w:sz w:val="20"/>
          <w:szCs w:val="20"/>
        </w:rPr>
        <w:t>）</w:t>
      </w:r>
      <w:r w:rsidR="00B20512" w:rsidRPr="00A01559">
        <w:rPr>
          <w:rFonts w:ascii="Helvetica Neue" w:hAnsi="Helvetica Neue" w:cs="Helvetica Neue" w:hint="eastAsia"/>
          <w:kern w:val="0"/>
          <w:sz w:val="20"/>
          <w:szCs w:val="20"/>
        </w:rPr>
        <w:t>获奖</w:t>
      </w:r>
      <w:r w:rsidR="00B20512" w:rsidRPr="00A01559">
        <w:rPr>
          <w:rFonts w:ascii="Helvetica Neue" w:hAnsi="Helvetica Neue" w:cs="Helvetica Neue"/>
          <w:kern w:val="0"/>
          <w:sz w:val="20"/>
          <w:szCs w:val="20"/>
        </w:rPr>
        <w:t>的同学们</w:t>
      </w:r>
      <w:r w:rsidR="0082518C">
        <w:rPr>
          <w:rFonts w:ascii="Helvetica Neue" w:hAnsi="Helvetica Neue" w:cs="Helvetica Neue"/>
          <w:kern w:val="0"/>
          <w:sz w:val="20"/>
          <w:szCs w:val="20"/>
        </w:rPr>
        <w:t>：</w:t>
      </w:r>
      <w:r>
        <w:rPr>
          <w:rFonts w:ascii="Helvetica Neue" w:hAnsi="Helvetica Neue" w:cs="Helvetica Neue"/>
          <w:kern w:val="0"/>
          <w:sz w:val="20"/>
          <w:szCs w:val="20"/>
        </w:rPr>
        <w:t>从左起，</w:t>
      </w:r>
      <w:r>
        <w:rPr>
          <w:rFonts w:ascii="Helvetica Neue" w:hAnsi="Helvetica Neue" w:cs="Helvetica Neue" w:hint="eastAsia"/>
          <w:kern w:val="0"/>
          <w:sz w:val="20"/>
          <w:szCs w:val="20"/>
        </w:rPr>
        <w:t>分别是</w:t>
      </w:r>
      <w:r w:rsidR="007634B4" w:rsidRPr="00A01559">
        <w:rPr>
          <w:rFonts w:ascii="Helvetica Neue" w:hAnsi="Helvetica Neue" w:cs="Helvetica Neue"/>
          <w:kern w:val="0"/>
          <w:sz w:val="20"/>
          <w:szCs w:val="20"/>
        </w:rPr>
        <w:t>白向琦，李文龙，孙振尧，张小玥，张静茹，靳瑾，虞俊</w:t>
      </w:r>
    </w:p>
    <w:p w14:paraId="06BBABDD" w14:textId="77777777" w:rsidR="00B7611D" w:rsidRDefault="00B15000" w:rsidP="009D6B24">
      <w:pPr>
        <w:spacing w:beforeLines="100" w:before="312" w:afterLines="50" w:after="156"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本次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会议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设大会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特邀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报告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两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场，报告人分别为北京大学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姚方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教授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和天津大学邵井海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教授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。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此外，还设</w:t>
      </w:r>
      <w:r w:rsidR="00B7611D">
        <w:rPr>
          <w:rFonts w:asciiTheme="minorEastAsia" w:hAnsiTheme="minorEastAsia" w:cstheme="minorEastAsia" w:hint="eastAsia"/>
          <w:color w:val="444444"/>
          <w:sz w:val="24"/>
          <w:szCs w:val="24"/>
        </w:rPr>
        <w:t>5个分会场，每个分会场有6个报告人。</w:t>
      </w:r>
    </w:p>
    <w:p w14:paraId="68BCF986" w14:textId="77777777" w:rsidR="00B15000" w:rsidRPr="00AC2909" w:rsidRDefault="00B7611D" w:rsidP="00AC2909">
      <w:pPr>
        <w:spacing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  <w:r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在</w:t>
      </w:r>
      <w:r w:rsidR="00B15000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承办单位</w:t>
      </w:r>
      <w:r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对外经贸大学统计学院和会议筹备组的</w:t>
      </w:r>
      <w:r w:rsidR="00B15000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精心组织和多个单位的大力支持下, 本次会议取得圆满成功</w:t>
      </w:r>
      <w:r w:rsidR="0006542C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。</w:t>
      </w:r>
      <w:r w:rsidR="00B15000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在此</w:t>
      </w:r>
      <w:r w:rsidR="0006542C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，中国数学会</w:t>
      </w:r>
      <w:r w:rsidR="00B15000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概率统计学会代表全体</w:t>
      </w:r>
      <w:r w:rsidR="00B15000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lastRenderedPageBreak/>
        <w:t>与会人员对他们表示衷心感谢!</w:t>
      </w:r>
    </w:p>
    <w:p w14:paraId="34BD8B62" w14:textId="77777777" w:rsidR="00AC2909" w:rsidRDefault="00AC2909" w:rsidP="00AC2909">
      <w:pPr>
        <w:spacing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</w:p>
    <w:p w14:paraId="6698F22F" w14:textId="77777777" w:rsidR="00AC2909" w:rsidRDefault="00AC2909" w:rsidP="00AC2909">
      <w:pPr>
        <w:spacing w:line="360" w:lineRule="auto"/>
        <w:ind w:firstLineChars="200" w:firstLine="480"/>
        <w:rPr>
          <w:rFonts w:asciiTheme="minorEastAsia" w:hAnsiTheme="minorEastAsia" w:cstheme="minorEastAsia"/>
          <w:color w:val="444444"/>
          <w:sz w:val="24"/>
          <w:szCs w:val="24"/>
        </w:rPr>
      </w:pPr>
    </w:p>
    <w:p w14:paraId="148FEF23" w14:textId="77777777" w:rsidR="00B15000" w:rsidRDefault="00AC2909" w:rsidP="00AC2909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444444"/>
          <w:sz w:val="24"/>
          <w:szCs w:val="24"/>
        </w:rPr>
      </w:pPr>
      <w:r>
        <w:rPr>
          <w:rFonts w:asciiTheme="minorEastAsia" w:hAnsiTheme="minorEastAsia" w:cstheme="minorEastAsia"/>
          <w:color w:val="444444"/>
          <w:sz w:val="24"/>
          <w:szCs w:val="24"/>
        </w:rPr>
        <w:t>中国数学会概率统计学会</w:t>
      </w:r>
    </w:p>
    <w:p w14:paraId="70D5C111" w14:textId="77777777" w:rsidR="00AC2909" w:rsidRDefault="00AC2909" w:rsidP="00AC2909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444444"/>
          <w:sz w:val="24"/>
          <w:szCs w:val="24"/>
        </w:rPr>
      </w:pP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2</w:t>
      </w:r>
      <w:r>
        <w:rPr>
          <w:rFonts w:asciiTheme="minorEastAsia" w:hAnsiTheme="minorEastAsia" w:cstheme="minorEastAsia"/>
          <w:color w:val="444444"/>
          <w:sz w:val="24"/>
          <w:szCs w:val="24"/>
        </w:rPr>
        <w:t>019年</w:t>
      </w:r>
      <w:r>
        <w:rPr>
          <w:rFonts w:asciiTheme="minorEastAsia" w:hAnsiTheme="minorEastAsia" w:cstheme="minorEastAsia" w:hint="eastAsia"/>
          <w:color w:val="444444"/>
          <w:sz w:val="24"/>
          <w:szCs w:val="24"/>
        </w:rPr>
        <w:t>6月2</w:t>
      </w:r>
      <w:r>
        <w:rPr>
          <w:rFonts w:asciiTheme="minorEastAsia" w:hAnsiTheme="minorEastAsia" w:cstheme="minorEastAsia"/>
          <w:color w:val="444444"/>
          <w:sz w:val="24"/>
          <w:szCs w:val="24"/>
        </w:rPr>
        <w:t>5日</w:t>
      </w:r>
    </w:p>
    <w:p w14:paraId="535CA196" w14:textId="77777777" w:rsidR="00AC2909" w:rsidRPr="00AC2909" w:rsidRDefault="00AC2909" w:rsidP="00AC2909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444444"/>
          <w:sz w:val="24"/>
          <w:szCs w:val="24"/>
        </w:rPr>
      </w:pPr>
    </w:p>
    <w:p w14:paraId="23AFCD70" w14:textId="77777777" w:rsidR="002679FE" w:rsidRPr="00AC2909" w:rsidRDefault="0006542C" w:rsidP="00AC2909">
      <w:pPr>
        <w:spacing w:line="360" w:lineRule="auto"/>
        <w:rPr>
          <w:rFonts w:asciiTheme="minorEastAsia" w:hAnsiTheme="minorEastAsia" w:cstheme="minorEastAsia"/>
          <w:color w:val="444444"/>
          <w:sz w:val="24"/>
          <w:szCs w:val="24"/>
        </w:rPr>
      </w:pPr>
      <w:r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附：</w:t>
      </w:r>
      <w:r w:rsidR="00893012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第二十三届京津冀青年概率统计学术会议</w:t>
      </w:r>
      <w:r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“钟家庆优秀论文奖”获奖人员名单</w:t>
      </w:r>
      <w:r w:rsid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（按姓氏笔画排序）</w:t>
      </w:r>
      <w:r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：</w:t>
      </w:r>
      <w:r w:rsidR="00893012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白向琦(中国科学院)、李文龙(南开大学)、孙振尧(北京大学)、张小玥(北京师范大学)、张静茹(北京大学)、</w:t>
      </w:r>
      <w:r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虞俊(北京大学)、</w:t>
      </w:r>
      <w:r w:rsidR="00893012" w:rsidRPr="00AC2909">
        <w:rPr>
          <w:rFonts w:asciiTheme="minorEastAsia" w:hAnsiTheme="minorEastAsia" w:cstheme="minorEastAsia" w:hint="eastAsia"/>
          <w:color w:val="444444"/>
          <w:sz w:val="24"/>
          <w:szCs w:val="24"/>
        </w:rPr>
        <w:t>靳谨(中国科学院)。</w:t>
      </w:r>
    </w:p>
    <w:sectPr w:rsidR="002679FE" w:rsidRPr="00AC2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12"/>
    <w:rsid w:val="0006542C"/>
    <w:rsid w:val="001B1EEC"/>
    <w:rsid w:val="002679FE"/>
    <w:rsid w:val="00362D8D"/>
    <w:rsid w:val="00647A09"/>
    <w:rsid w:val="0067118E"/>
    <w:rsid w:val="007634B4"/>
    <w:rsid w:val="00786221"/>
    <w:rsid w:val="0082518C"/>
    <w:rsid w:val="00893012"/>
    <w:rsid w:val="009D6B24"/>
    <w:rsid w:val="00A01559"/>
    <w:rsid w:val="00A65BB1"/>
    <w:rsid w:val="00A83310"/>
    <w:rsid w:val="00AC2909"/>
    <w:rsid w:val="00B15000"/>
    <w:rsid w:val="00B20512"/>
    <w:rsid w:val="00B7611D"/>
    <w:rsid w:val="00BF6D83"/>
    <w:rsid w:val="00C708AC"/>
    <w:rsid w:val="00DB7F04"/>
    <w:rsid w:val="00DF625C"/>
    <w:rsid w:val="00E81C0D"/>
    <w:rsid w:val="00EC09BF"/>
    <w:rsid w:val="00EE21A9"/>
    <w:rsid w:val="00F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274D"/>
  <w15:chartTrackingRefBased/>
  <w15:docId w15:val="{2B9755A4-9458-4F53-B18C-1E21396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90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C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Aimy</dc:creator>
  <cp:keywords/>
  <dc:description/>
  <cp:lastModifiedBy> </cp:lastModifiedBy>
  <cp:revision>2</cp:revision>
  <dcterms:created xsi:type="dcterms:W3CDTF">2019-06-27T02:44:00Z</dcterms:created>
  <dcterms:modified xsi:type="dcterms:W3CDTF">2019-06-27T02:44:00Z</dcterms:modified>
</cp:coreProperties>
</file>